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9876A4" w14:textId="1ABE8225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2E6881">
        <w:t>100</w:t>
      </w:r>
      <w:r w:rsidR="00637E92">
        <w:t>bis</w:t>
      </w:r>
      <w:r w:rsidR="002E6881">
        <w:t>-e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7145CB" w:rsidRPr="007145CB">
        <w:rPr>
          <w:sz w:val="32"/>
          <w:szCs w:val="32"/>
        </w:rPr>
        <w:t>2002504</w:t>
      </w:r>
    </w:p>
    <w:p w14:paraId="360C42BA" w14:textId="0032E2BA" w:rsidR="00E90E49" w:rsidRPr="00CE0424" w:rsidRDefault="002E6881" w:rsidP="00311702">
      <w:pPr>
        <w:pStyle w:val="3GPPHeader"/>
      </w:pPr>
      <w:bookmarkStart w:id="1" w:name="_Hlk32581729"/>
      <w:r w:rsidRPr="002E6881">
        <w:t>e-Meeting</w:t>
      </w:r>
      <w:r w:rsidR="0027144F" w:rsidRPr="002E6881">
        <w:t xml:space="preserve">, </w:t>
      </w:r>
      <w:r w:rsidR="00637E92">
        <w:t>April 20</w:t>
      </w:r>
      <w:r w:rsidR="00637E92" w:rsidRPr="00637E92">
        <w:rPr>
          <w:vertAlign w:val="superscript"/>
        </w:rPr>
        <w:t>th</w:t>
      </w:r>
      <w:r w:rsidR="00637E92">
        <w:t xml:space="preserve"> – 30</w:t>
      </w:r>
      <w:r w:rsidR="00637E92" w:rsidRPr="00637E92">
        <w:rPr>
          <w:vertAlign w:val="superscript"/>
        </w:rPr>
        <w:t>th</w:t>
      </w:r>
      <w:r w:rsidRPr="002E6881">
        <w:t>,2020</w:t>
      </w:r>
    </w:p>
    <w:bookmarkEnd w:id="1"/>
    <w:p w14:paraId="0F68A88C" w14:textId="77777777" w:rsidR="00E90E49" w:rsidRPr="00CE0424" w:rsidRDefault="00E90E49" w:rsidP="00357380">
      <w:pPr>
        <w:pStyle w:val="3GPPHeader"/>
      </w:pPr>
    </w:p>
    <w:p w14:paraId="3D16C792" w14:textId="0925FDD1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8448BA" w:rsidRPr="008448BA">
        <w:rPr>
          <w:sz w:val="22"/>
          <w:szCs w:val="22"/>
          <w:lang w:val="sv-FI"/>
        </w:rPr>
        <w:t>6.2.1.3</w:t>
      </w:r>
    </w:p>
    <w:p w14:paraId="2DF2F52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CB45740" w14:textId="07CED86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448BA" w:rsidRPr="008448BA">
        <w:rPr>
          <w:sz w:val="22"/>
          <w:szCs w:val="22"/>
        </w:rPr>
        <w:t>Corrections for Multi-TB scheduling for LTE-MTC</w:t>
      </w:r>
    </w:p>
    <w:p w14:paraId="0D8409EB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2E6881">
        <w:rPr>
          <w:sz w:val="22"/>
          <w:szCs w:val="22"/>
        </w:rPr>
        <w:t>Document for:</w:t>
      </w:r>
      <w:r w:rsidRPr="002E6881">
        <w:rPr>
          <w:sz w:val="22"/>
          <w:szCs w:val="22"/>
        </w:rPr>
        <w:tab/>
        <w:t>Discussion, Decision</w:t>
      </w:r>
    </w:p>
    <w:p w14:paraId="39695892" w14:textId="264A0E06" w:rsidR="00104B53" w:rsidRPr="008E64C2" w:rsidRDefault="00104B53" w:rsidP="00104B53">
      <w:pPr>
        <w:pStyle w:val="Heading1"/>
      </w:pPr>
      <w:r w:rsidRPr="008E64C2">
        <w:t>Issue #</w:t>
      </w:r>
      <w:r w:rsidR="0057733F">
        <w:t>1</w:t>
      </w:r>
      <w:r w:rsidRPr="008E64C2">
        <w:t xml:space="preserve">: </w:t>
      </w:r>
      <w:r>
        <w:t xml:space="preserve">DCI monitoring for UL early termination </w:t>
      </w:r>
      <w:r w:rsidRPr="008E64C2">
        <w:t>(36.21</w:t>
      </w:r>
      <w:r>
        <w:t>3</w:t>
      </w:r>
      <w:r w:rsidRPr="008E64C2">
        <w:t>)</w:t>
      </w:r>
    </w:p>
    <w:p w14:paraId="19779F66" w14:textId="77777777" w:rsidR="00104B53" w:rsidRDefault="00104B53" w:rsidP="00104B53">
      <w:pPr>
        <w:pStyle w:val="BodyText"/>
      </w:pPr>
      <w:r>
        <w:t>RAN1#99 made the following conclusion:</w:t>
      </w:r>
    </w:p>
    <w:p w14:paraId="1D2AD50A" w14:textId="77777777" w:rsidR="00104B53" w:rsidRDefault="00104B53" w:rsidP="00104B53">
      <w:pPr>
        <w:pStyle w:val="BodyText"/>
        <w:numPr>
          <w:ilvl w:val="0"/>
          <w:numId w:val="28"/>
        </w:numPr>
        <w:overflowPunct/>
        <w:autoSpaceDE/>
        <w:autoSpaceDN/>
        <w:adjustRightInd/>
        <w:spacing w:line="256" w:lineRule="auto"/>
        <w:textAlignment w:val="auto"/>
        <w:rPr>
          <w:i/>
          <w:iCs/>
        </w:rPr>
      </w:pPr>
      <w:r>
        <w:rPr>
          <w:i/>
          <w:iCs/>
        </w:rPr>
        <w:t>For unicast, aim to realize the scheduling gaps using the Rel-16 LTE-MTC WI feature for improved LTE-MTC resource reservation.</w:t>
      </w:r>
    </w:p>
    <w:p w14:paraId="256C08B3" w14:textId="4B30D396" w:rsidR="00104B53" w:rsidRDefault="00104B53" w:rsidP="00104B53">
      <w:pPr>
        <w:pStyle w:val="BodyText"/>
      </w:pPr>
      <w:r>
        <w:t xml:space="preserve">In the RAN1 Rel-16 LTE UE feature list </w:t>
      </w:r>
      <w:r>
        <w:fldChar w:fldCharType="begin"/>
      </w:r>
      <w:r>
        <w:instrText xml:space="preserve"> REF _Ref37285908 \r \h </w:instrText>
      </w:r>
      <w:r>
        <w:fldChar w:fldCharType="separate"/>
      </w:r>
      <w:r w:rsidR="000065A4">
        <w:t>[1]</w:t>
      </w:r>
      <w:r>
        <w:fldChar w:fldCharType="end"/>
      </w:r>
      <w:r>
        <w:t xml:space="preserve">, </w:t>
      </w:r>
      <w:r w:rsidRPr="003366C3">
        <w:t>UL early termination for multi-TB unicast scheduling</w:t>
      </w:r>
      <w:r>
        <w:t xml:space="preserve"> is listed as a separate feature group with its own UE capability indication. The UL early termination feature has both the UL multi-TB unicast and the UL resource reservation features as prerequisites </w:t>
      </w:r>
      <w:r>
        <w:fldChar w:fldCharType="begin"/>
      </w:r>
      <w:r>
        <w:instrText xml:space="preserve"> REF _Ref37285908 \r \h </w:instrText>
      </w:r>
      <w:r>
        <w:fldChar w:fldCharType="separate"/>
      </w:r>
      <w:r w:rsidR="000065A4">
        <w:t>[1]</w:t>
      </w:r>
      <w:r>
        <w:fldChar w:fldCharType="end"/>
      </w:r>
      <w:r>
        <w:t>. The UL resource reservation can be configured to arrange UL gaps that can be used by eNB for ordering the UE to do UL early termination.</w:t>
      </w:r>
      <w:r w:rsidR="00FD5EAE">
        <w:t xml:space="preserve"> </w:t>
      </w:r>
      <w:r w:rsidR="00FD5EAE" w:rsidRPr="0004342F">
        <w:t>The DCI definitions in 36.212 define the ACK feedback codewords needed for UL early termination</w:t>
      </w:r>
      <w:r w:rsidR="00FD5EAE">
        <w:t xml:space="preserve">. </w:t>
      </w:r>
      <w:r>
        <w:t>If the UL gaps are not needed, they can be dynamically overridden by the DCI bit related to the UL resource reservation introduced in Rel-16.</w:t>
      </w:r>
    </w:p>
    <w:p w14:paraId="3C96704D" w14:textId="5BB0FDC8" w:rsidR="00104B53" w:rsidRDefault="00B66C3A" w:rsidP="00104B53">
      <w:pPr>
        <w:pStyle w:val="BodyText"/>
      </w:pPr>
      <w:r>
        <w:t xml:space="preserve">As discussed in </w:t>
      </w:r>
      <w:r>
        <w:fldChar w:fldCharType="begin"/>
      </w:r>
      <w:r>
        <w:instrText xml:space="preserve"> REF _Ref32852424 \r \h </w:instrText>
      </w:r>
      <w:r>
        <w:fldChar w:fldCharType="separate"/>
      </w:r>
      <w:r w:rsidR="000065A4">
        <w:t>[2]</w:t>
      </w:r>
      <w:r>
        <w:fldChar w:fldCharType="end"/>
      </w:r>
      <w:r>
        <w:t>, the</w:t>
      </w:r>
      <w:r w:rsidR="0013759A">
        <w:t xml:space="preserve"> UE procedure in 36.213 may be incomplete.</w:t>
      </w:r>
      <w:r>
        <w:t xml:space="preserve"> </w:t>
      </w:r>
      <w:r w:rsidR="0013759A">
        <w:t>One</w:t>
      </w:r>
      <w:r w:rsidR="00104B53">
        <w:t xml:space="preserve"> thing that might be missing in order to ensure that the UL early termination for multi-TB unicast can work as intended is to update the UE behaviour in 36.213 so that the UE monitors the DL for potential DCI transmission in the UE-specific search space during the potential UL gaps configured using the higher-layer UL resource reservation configuration.</w:t>
      </w:r>
    </w:p>
    <w:p w14:paraId="725F196E" w14:textId="77777777" w:rsidR="00104B53" w:rsidRDefault="00104B53" w:rsidP="00104B53">
      <w:pPr>
        <w:pStyle w:val="Proposal"/>
        <w:numPr>
          <w:ilvl w:val="0"/>
          <w:numId w:val="27"/>
        </w:numPr>
        <w:tabs>
          <w:tab w:val="clear" w:pos="1304"/>
        </w:tabs>
        <w:overflowPunct/>
        <w:autoSpaceDE/>
        <w:autoSpaceDN/>
        <w:adjustRightInd/>
        <w:spacing w:line="256" w:lineRule="auto"/>
        <w:ind w:left="1701" w:hanging="1701"/>
        <w:textAlignment w:val="auto"/>
      </w:pPr>
      <w:r>
        <w:t>Discuss and decide whether something is needed in 36.213 in order to ensure that the UE monitors to DL for potential DCI transmission in the UE-specific search space during the potential UL gaps configured using higher-layer UL resource reservation configuration.</w:t>
      </w:r>
    </w:p>
    <w:p w14:paraId="65517DBD" w14:textId="0208C7B6" w:rsidR="00104B53" w:rsidRPr="008E64C2" w:rsidRDefault="00104B53" w:rsidP="00104B53">
      <w:pPr>
        <w:pStyle w:val="Heading1"/>
      </w:pPr>
      <w:r w:rsidRPr="008E64C2">
        <w:t>Issue #</w:t>
      </w:r>
      <w:r w:rsidR="0057733F">
        <w:t>2</w:t>
      </w:r>
      <w:r w:rsidRPr="008E64C2">
        <w:t xml:space="preserve">: </w:t>
      </w:r>
      <w:r>
        <w:t xml:space="preserve">HARQ-ACK bundling size </w:t>
      </w:r>
      <w:r w:rsidRPr="008E64C2">
        <w:t>(</w:t>
      </w:r>
      <w:r>
        <w:t xml:space="preserve">36.212, </w:t>
      </w:r>
      <w:r w:rsidRPr="008E64C2">
        <w:t>36.21</w:t>
      </w:r>
      <w:r>
        <w:t>3</w:t>
      </w:r>
      <w:r w:rsidRPr="008E64C2">
        <w:t>)</w:t>
      </w:r>
    </w:p>
    <w:p w14:paraId="0251AE14" w14:textId="787E3522" w:rsidR="00104B53" w:rsidRDefault="00104B53" w:rsidP="00104B53">
      <w:pPr>
        <w:pStyle w:val="BodyText"/>
      </w:pPr>
      <w:r>
        <w:t xml:space="preserve">RAN1#100e identified a need to define the mapping between </w:t>
      </w:r>
      <w:r w:rsidRPr="005A69CF">
        <w:t>DCI field ‘Multi-TB HARQ-ACK bundling size’ in 36.212 and parameter ‘M’ in 36.213</w:t>
      </w:r>
      <w:r>
        <w:t>. We expect to come back to this issue in this RAN1 meeting. The most straightforward solution seems to be to map 0-3 in 36.212 to 1-4 in 36.213, but we are open to discuss other mappings if they have significant benefits and are similarly simple.</w:t>
      </w:r>
    </w:p>
    <w:p w14:paraId="128FF6C2" w14:textId="77777777" w:rsidR="00104B53" w:rsidRPr="00A04F49" w:rsidRDefault="00104B53" w:rsidP="00104B53">
      <w:pPr>
        <w:pStyle w:val="Proposal"/>
      </w:pPr>
      <w:r>
        <w:t>Discuss and decide on a mapping between DCI field ‘</w:t>
      </w:r>
      <w:r w:rsidRPr="005A69CF">
        <w:t>Multi-TB HARQ-ACK bundling size</w:t>
      </w:r>
      <w:r>
        <w:t>’ in 36.212 and parameter ‘M’ in 36.213.</w:t>
      </w:r>
    </w:p>
    <w:p w14:paraId="00F5A2AC" w14:textId="25E24831" w:rsidR="0057733F" w:rsidRPr="008E64C2" w:rsidRDefault="0057733F" w:rsidP="0057733F">
      <w:pPr>
        <w:pStyle w:val="Heading1"/>
      </w:pPr>
      <w:r>
        <w:t>Issue #3: RV/FH/interleaving cycling (36.211, 36.213)</w:t>
      </w:r>
    </w:p>
    <w:p w14:paraId="6A6E589A" w14:textId="47C346C4" w:rsidR="0057733F" w:rsidRPr="00096185" w:rsidRDefault="0057733F" w:rsidP="0057733F">
      <w:pPr>
        <w:pStyle w:val="BodyText"/>
      </w:pPr>
      <w:r>
        <w:t xml:space="preserve">RV cycling, interleaving granularity and frequency hopping related issues and proposals have been raised in </w:t>
      </w:r>
      <w:r>
        <w:fldChar w:fldCharType="begin"/>
      </w:r>
      <w:r>
        <w:instrText xml:space="preserve"> REF _Ref37426790 \r \h </w:instrText>
      </w:r>
      <w:r>
        <w:fldChar w:fldCharType="separate"/>
      </w:r>
      <w:r>
        <w:t>[2]</w:t>
      </w:r>
      <w:r>
        <w:fldChar w:fldCharType="end"/>
      </w:r>
      <w:r>
        <w:fldChar w:fldCharType="begin"/>
      </w:r>
      <w:r>
        <w:instrText xml:space="preserve"> REF _Ref37426792 \r \h </w:instrText>
      </w:r>
      <w:r>
        <w:fldChar w:fldCharType="separate"/>
      </w:r>
      <w:r>
        <w:t>[3]</w:t>
      </w:r>
      <w:r>
        <w:fldChar w:fldCharType="end"/>
      </w:r>
      <w:r>
        <w:fldChar w:fldCharType="begin"/>
      </w:r>
      <w:r>
        <w:instrText xml:space="preserve"> REF _Ref32852539 \r \h </w:instrText>
      </w:r>
      <w:r>
        <w:fldChar w:fldCharType="separate"/>
      </w:r>
      <w:r>
        <w:t>[4]</w:t>
      </w:r>
      <w:r>
        <w:fldChar w:fldCharType="end"/>
      </w:r>
      <w:r>
        <w:t xml:space="preserve"> and we expect </w:t>
      </w:r>
      <w:r w:rsidR="00613EBC">
        <w:t>RAN1 to</w:t>
      </w:r>
      <w:r>
        <w:t xml:space="preserve"> come back to this issue in this RAN1 meeting.</w:t>
      </w:r>
    </w:p>
    <w:p w14:paraId="6416C495" w14:textId="690BBFC1" w:rsidR="00640E24" w:rsidRPr="00A04F49" w:rsidRDefault="00F83E5A" w:rsidP="00640E24">
      <w:pPr>
        <w:pStyle w:val="Proposal"/>
      </w:pPr>
      <w:r>
        <w:t xml:space="preserve">Identify any potential </w:t>
      </w:r>
      <w:r w:rsidR="003E52E8">
        <w:t xml:space="preserve">multi-TB </w:t>
      </w:r>
      <w:r>
        <w:t xml:space="preserve">issues related to </w:t>
      </w:r>
      <w:r w:rsidR="00640E24">
        <w:t>RV cycling, interleaving granularity and frequency hopping</w:t>
      </w:r>
      <w:r w:rsidR="003E52E8">
        <w:t>.</w:t>
      </w:r>
    </w:p>
    <w:p w14:paraId="530EFC08" w14:textId="74F846AF" w:rsidR="00626CB9" w:rsidRDefault="00626CB9" w:rsidP="00626CB9">
      <w:pPr>
        <w:pStyle w:val="Heading1"/>
      </w:pPr>
      <w:r>
        <w:lastRenderedPageBreak/>
        <w:t>Issue #</w:t>
      </w:r>
      <w:r w:rsidR="0057733F">
        <w:t>4</w:t>
      </w:r>
      <w:r>
        <w:t xml:space="preserve">: </w:t>
      </w:r>
      <w:r w:rsidRPr="00FA5C4E">
        <w:t>HARQ/NDI/RV/FH encoding</w:t>
      </w:r>
      <w:r>
        <w:t xml:space="preserve"> (36.211, 36.213)</w:t>
      </w:r>
    </w:p>
    <w:p w14:paraId="00E796CD" w14:textId="04630BF5" w:rsidR="00626CB9" w:rsidRDefault="00626CB9" w:rsidP="00626CB9">
      <w:pPr>
        <w:pStyle w:val="BodyText"/>
      </w:pPr>
      <w:r>
        <w:t>RAN1#100e agreed a text proposal on HARQ/NDI/RV/FH encoding for 36.212. Some needs to update 36.211 and 36.213 as well were identified in the RAN1 email reflector discussion “</w:t>
      </w:r>
      <w:r w:rsidRPr="00FA5C4E">
        <w:t>[100e-LTE-eMTC5-Multi-TB-01] HARQ/NDI/RV/FH encoding</w:t>
      </w:r>
      <w:r>
        <w:t>” based on proposals in</w:t>
      </w:r>
      <w:r w:rsidR="000065A4">
        <w:t xml:space="preserve"> </w:t>
      </w:r>
      <w:r w:rsidR="000065A4">
        <w:fldChar w:fldCharType="begin"/>
      </w:r>
      <w:r w:rsidR="000065A4">
        <w:instrText xml:space="preserve"> REF _Ref37426697 \r \h </w:instrText>
      </w:r>
      <w:r w:rsidR="000065A4">
        <w:fldChar w:fldCharType="separate"/>
      </w:r>
      <w:r w:rsidR="000065A4">
        <w:t>[5]</w:t>
      </w:r>
      <w:r w:rsidR="000065A4">
        <w:fldChar w:fldCharType="end"/>
      </w:r>
      <w:r>
        <w:t xml:space="preserve">. We expect </w:t>
      </w:r>
      <w:r w:rsidR="00613EBC">
        <w:t>RAN1 to</w:t>
      </w:r>
      <w:r>
        <w:t xml:space="preserve"> come back to this issue in this or the next RAN1 meeting.</w:t>
      </w:r>
    </w:p>
    <w:p w14:paraId="37FA1A84" w14:textId="73BC91F8" w:rsidR="00104B53" w:rsidRPr="008E64C2" w:rsidRDefault="00104B53" w:rsidP="00626CB9">
      <w:pPr>
        <w:pStyle w:val="Heading1"/>
        <w:ind w:left="0" w:firstLine="0"/>
      </w:pPr>
      <w:r w:rsidRPr="008E64C2">
        <w:t>Issue #</w:t>
      </w:r>
      <w:r w:rsidR="0057733F">
        <w:t>5</w:t>
      </w:r>
      <w:r w:rsidRPr="008E64C2">
        <w:t xml:space="preserve">: </w:t>
      </w:r>
      <w:r w:rsidR="00123DCF">
        <w:t>Editorial clean-up</w:t>
      </w:r>
      <w:r>
        <w:t xml:space="preserve"> </w:t>
      </w:r>
      <w:r w:rsidR="00935C07">
        <w:t>for</w:t>
      </w:r>
      <w:r>
        <w:t xml:space="preserve"> </w:t>
      </w:r>
      <w:r w:rsidR="001D2BB7">
        <w:t>interleaving</w:t>
      </w:r>
      <w:r>
        <w:t xml:space="preserve"> </w:t>
      </w:r>
      <w:r w:rsidRPr="008E64C2">
        <w:t>(36.21</w:t>
      </w:r>
      <w:r>
        <w:t>3</w:t>
      </w:r>
      <w:r w:rsidRPr="008E64C2">
        <w:t>)</w:t>
      </w:r>
    </w:p>
    <w:p w14:paraId="10D8009D" w14:textId="13E9CF5E" w:rsidR="00104B53" w:rsidRDefault="00104B53" w:rsidP="00104B53">
      <w:pPr>
        <w:pStyle w:val="BodyText"/>
      </w:pPr>
      <w:r>
        <w:t xml:space="preserve">The elimination of the redundant variable “g” in the interleaving description in 36.213 as proposed in </w:t>
      </w:r>
      <w:r>
        <w:fldChar w:fldCharType="begin"/>
      </w:r>
      <w:r>
        <w:instrText xml:space="preserve"> REF _Ref32852536 \r \h </w:instrText>
      </w:r>
      <w:r>
        <w:fldChar w:fldCharType="separate"/>
      </w:r>
      <w:r w:rsidR="000065A4">
        <w:t>[6]</w:t>
      </w:r>
      <w:r>
        <w:fldChar w:fldCharType="end"/>
      </w:r>
      <w:r>
        <w:t xml:space="preserve"> can be considered</w:t>
      </w:r>
      <w:r w:rsidR="0057733F">
        <w:t xml:space="preserve"> in this or the next RAN1 meeting.</w:t>
      </w:r>
    </w:p>
    <w:p w14:paraId="31ADAF1E" w14:textId="2438D49A" w:rsidR="0016437B" w:rsidRPr="008E64C2" w:rsidRDefault="0016437B" w:rsidP="0016437B">
      <w:pPr>
        <w:pStyle w:val="Heading1"/>
      </w:pPr>
      <w:r w:rsidRPr="008E64C2">
        <w:t>Issue #</w:t>
      </w:r>
      <w:r w:rsidR="0057733F">
        <w:t>6</w:t>
      </w:r>
      <w:r w:rsidRPr="008E64C2">
        <w:t xml:space="preserve">: </w:t>
      </w:r>
      <w:r w:rsidR="00123DCF">
        <w:t xml:space="preserve">Editorial clean-up </w:t>
      </w:r>
      <w:r w:rsidR="00935C07">
        <w:t>for</w:t>
      </w:r>
      <w:r w:rsidR="00104B53">
        <w:t xml:space="preserve"> </w:t>
      </w:r>
      <w:r>
        <w:t>HARQ-ACK timing</w:t>
      </w:r>
      <w:r w:rsidR="00123DCF">
        <w:t xml:space="preserve"> </w:t>
      </w:r>
      <w:r w:rsidRPr="008E64C2">
        <w:t>(36.21</w:t>
      </w:r>
      <w:r>
        <w:t>3</w:t>
      </w:r>
      <w:r w:rsidRPr="008E64C2">
        <w:t>)</w:t>
      </w:r>
    </w:p>
    <w:p w14:paraId="78FEA4BC" w14:textId="3765FD3B" w:rsidR="003B6F22" w:rsidRDefault="003B6F22" w:rsidP="003B6F22">
      <w:pPr>
        <w:pStyle w:val="BodyText"/>
      </w:pPr>
      <w:r w:rsidRPr="005D46DC">
        <w:t>RAN1#100e agreed a text proposal for 36.213 clause 10.2 on HARQ-ACK timing in TDD. The TDD text now looks more compact than the FDD text, since the FDD multi-TB text has separate paragraphs for the bundling and non-bundling cases, whereas the TDD multi-TB text has a single paragraph. We are open to consider potential alignment between the FDD and TDD texts in this or the next RAN1 meeting.</w:t>
      </w:r>
    </w:p>
    <w:p w14:paraId="5C2915DD" w14:textId="77777777" w:rsidR="008F686F" w:rsidRPr="00CE0424" w:rsidRDefault="008F686F" w:rsidP="008F686F">
      <w:pPr>
        <w:pStyle w:val="Heading1"/>
      </w:pPr>
      <w:r w:rsidRPr="00CE0424">
        <w:t>References</w:t>
      </w:r>
    </w:p>
    <w:bookmarkStart w:id="2" w:name="_Ref37285908"/>
    <w:bookmarkStart w:id="3" w:name="_Ref174151459"/>
    <w:bookmarkStart w:id="4" w:name="_Ref189809556"/>
    <w:bookmarkStart w:id="5" w:name="_Ref522090563"/>
    <w:bookmarkStart w:id="6" w:name="_Ref32836808"/>
    <w:p w14:paraId="585F4932" w14:textId="6006CF77" w:rsidR="00B340A2" w:rsidRDefault="00B340A2" w:rsidP="00B340A2">
      <w:pPr>
        <w:pStyle w:val="Reference"/>
        <w:rPr>
          <w:rFonts w:cs="Arial"/>
          <w:lang w:val="en-US"/>
        </w:rPr>
      </w:pPr>
      <w:r>
        <w:fldChar w:fldCharType="begin"/>
      </w:r>
      <w:r>
        <w:instrText xml:space="preserve"> HYPERLINK "https://www.3gpp.org/ftp/tsg_ran/WG1_RL1/TSGR1_100_e/Docs/R1-2001485.zip" </w:instrText>
      </w:r>
      <w:r>
        <w:fldChar w:fldCharType="separate"/>
      </w:r>
      <w:r>
        <w:rPr>
          <w:rStyle w:val="Hyperlink"/>
          <w:rFonts w:cs="Arial"/>
          <w:lang w:val="en-US"/>
        </w:rPr>
        <w:t>R1-2001485</w:t>
      </w:r>
      <w:r>
        <w:fldChar w:fldCharType="end"/>
      </w:r>
      <w:r>
        <w:rPr>
          <w:rFonts w:cs="Arial"/>
          <w:lang w:val="en-US"/>
        </w:rPr>
        <w:t>, “RAN1 UE features list for Rel-16 LTE after RAN1#100-E”</w:t>
      </w:r>
      <w:bookmarkEnd w:id="2"/>
      <w:bookmarkEnd w:id="3"/>
      <w:bookmarkEnd w:id="4"/>
      <w:bookmarkEnd w:id="5"/>
    </w:p>
    <w:bookmarkStart w:id="7" w:name="_Ref37426790"/>
    <w:bookmarkStart w:id="8" w:name="_Ref32852424"/>
    <w:bookmarkStart w:id="9" w:name="_Ref32852174"/>
    <w:p w14:paraId="789C8334" w14:textId="77777777" w:rsidR="000065A4" w:rsidRPr="00284260" w:rsidRDefault="000065A4" w:rsidP="000065A4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  <w:lang w:eastAsia="x-none"/>
        </w:rPr>
      </w:pPr>
      <w:r>
        <w:fldChar w:fldCharType="begin"/>
      </w:r>
      <w:r>
        <w:instrText xml:space="preserve"> HYPERLINK "http://www.3gpp.org/ftp/TSG_RAN/WG1_RL1/TSGR1_100_e/Docs/R1-2000370.zip" </w:instrText>
      </w:r>
      <w:r>
        <w:fldChar w:fldCharType="separate"/>
      </w:r>
      <w:r w:rsidRPr="00284260">
        <w:rPr>
          <w:rStyle w:val="Hyperlink"/>
          <w:rFonts w:cs="Arial"/>
          <w:lang w:eastAsia="x-none"/>
        </w:rPr>
        <w:t>R1-2000370</w:t>
      </w:r>
      <w:r>
        <w:rPr>
          <w:rStyle w:val="Hyperlink"/>
          <w:rFonts w:cs="Arial"/>
          <w:lang w:eastAsia="x-none"/>
        </w:rPr>
        <w:fldChar w:fldCharType="end"/>
      </w:r>
      <w:r w:rsidRPr="00284260">
        <w:rPr>
          <w:rFonts w:cs="Arial"/>
          <w:lang w:eastAsia="x-none"/>
        </w:rPr>
        <w:t>, “Remaining issues on scheduling enhancement for MTC”, ZTE</w:t>
      </w:r>
      <w:bookmarkEnd w:id="7"/>
    </w:p>
    <w:bookmarkStart w:id="10" w:name="_Ref37426792"/>
    <w:p w14:paraId="3E9E93D5" w14:textId="6A038127" w:rsidR="000065A4" w:rsidRPr="00284260" w:rsidRDefault="000065A4" w:rsidP="000065A4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  <w:lang w:eastAsia="x-none"/>
        </w:rPr>
      </w:pPr>
      <w:r w:rsidRPr="00284260">
        <w:rPr>
          <w:rFonts w:cs="Arial"/>
          <w:lang w:eastAsia="x-none"/>
        </w:rPr>
        <w:fldChar w:fldCharType="begin"/>
      </w:r>
      <w:r w:rsidRPr="00284260">
        <w:rPr>
          <w:rFonts w:cs="Arial"/>
          <w:lang w:eastAsia="x-none"/>
        </w:rPr>
        <w:instrText xml:space="preserve"> HYPERLINK "http://www.3gpp.org/ftp/TSG_RAN/WG1_RL1/TSGR1_100_e/Docs/R1-2000220.zip" </w:instrText>
      </w:r>
      <w:r w:rsidRPr="00284260">
        <w:rPr>
          <w:rFonts w:cs="Arial"/>
          <w:lang w:eastAsia="x-none"/>
        </w:rPr>
        <w:fldChar w:fldCharType="separate"/>
      </w:r>
      <w:r w:rsidRPr="00284260">
        <w:rPr>
          <w:rStyle w:val="Hyperlink"/>
          <w:rFonts w:cs="Arial"/>
          <w:lang w:eastAsia="x-none"/>
        </w:rPr>
        <w:t>R1-2000220</w:t>
      </w:r>
      <w:r w:rsidRPr="00284260">
        <w:rPr>
          <w:rFonts w:cs="Arial"/>
          <w:lang w:eastAsia="x-none"/>
        </w:rPr>
        <w:fldChar w:fldCharType="end"/>
      </w:r>
      <w:r w:rsidRPr="00284260">
        <w:rPr>
          <w:rFonts w:cs="Arial"/>
          <w:lang w:eastAsia="x-none"/>
        </w:rPr>
        <w:t>, “Corrections on scheduling of multiple transport blocks”, Huawei, HiSilicon</w:t>
      </w:r>
      <w:bookmarkEnd w:id="10"/>
    </w:p>
    <w:bookmarkStart w:id="11" w:name="_Ref32852539"/>
    <w:bookmarkStart w:id="12" w:name="_Ref37426394"/>
    <w:bookmarkEnd w:id="8"/>
    <w:p w14:paraId="457E0874" w14:textId="237EAF3A" w:rsidR="000065A4" w:rsidRPr="00284260" w:rsidRDefault="000065A4" w:rsidP="000065A4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  <w:lang w:eastAsia="x-none"/>
        </w:rPr>
      </w:pPr>
      <w:r>
        <w:fldChar w:fldCharType="begin"/>
      </w:r>
      <w:r>
        <w:instrText xml:space="preserve"> HYPERLINK "http://www.3gpp.org/ftp/TSG_RAN/WG1_RL1/TSGR1_100_e/Docs/R1-2000702.zip" </w:instrText>
      </w:r>
      <w:r>
        <w:fldChar w:fldCharType="separate"/>
      </w:r>
      <w:r w:rsidRPr="00284260">
        <w:rPr>
          <w:rStyle w:val="Hyperlink"/>
          <w:rFonts w:cs="Arial"/>
          <w:lang w:eastAsia="x-none"/>
        </w:rPr>
        <w:t>R1-2000702</w:t>
      </w:r>
      <w:r>
        <w:rPr>
          <w:rStyle w:val="Hyperlink"/>
          <w:rFonts w:cs="Arial"/>
          <w:lang w:eastAsia="x-none"/>
        </w:rPr>
        <w:fldChar w:fldCharType="end"/>
      </w:r>
      <w:r w:rsidRPr="00284260">
        <w:rPr>
          <w:rFonts w:cs="Arial"/>
          <w:lang w:eastAsia="x-none"/>
        </w:rPr>
        <w:t>, “Scheduling of multiple DL/UL transport blocks”, Qualcomm Incorporated</w:t>
      </w:r>
      <w:bookmarkEnd w:id="11"/>
    </w:p>
    <w:bookmarkStart w:id="13" w:name="_Ref37426697"/>
    <w:p w14:paraId="7B43AA5C" w14:textId="0051F4CE" w:rsidR="001E36BB" w:rsidRPr="00284260" w:rsidRDefault="001E36BB" w:rsidP="001E36BB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  <w:lang w:eastAsia="x-none"/>
        </w:rPr>
      </w:pPr>
      <w:r>
        <w:fldChar w:fldCharType="begin"/>
      </w:r>
      <w:r>
        <w:instrText xml:space="preserve"> HYPERLINK "http://www.3gpp.org/ftp/TSG_RAN/WG1_RL1/TSGR1_100_e/Docs/R1-2000652.zip" </w:instrText>
      </w:r>
      <w:r>
        <w:fldChar w:fldCharType="separate"/>
      </w:r>
      <w:r w:rsidRPr="00284260">
        <w:rPr>
          <w:rStyle w:val="Hyperlink"/>
          <w:rFonts w:cs="Arial"/>
          <w:lang w:eastAsia="x-none"/>
        </w:rPr>
        <w:t>R1-2000652</w:t>
      </w:r>
      <w:r>
        <w:rPr>
          <w:rStyle w:val="Hyperlink"/>
          <w:rFonts w:cs="Arial"/>
          <w:lang w:eastAsia="x-none"/>
        </w:rPr>
        <w:fldChar w:fldCharType="end"/>
      </w:r>
      <w:r w:rsidRPr="00284260">
        <w:rPr>
          <w:rFonts w:cs="Arial"/>
          <w:lang w:eastAsia="x-none"/>
        </w:rPr>
        <w:t>, “Remaining issues on multiple transport blocks scheduling in MTC”, LG Electronics</w:t>
      </w:r>
      <w:bookmarkEnd w:id="9"/>
      <w:bookmarkEnd w:id="12"/>
      <w:bookmarkEnd w:id="13"/>
    </w:p>
    <w:bookmarkStart w:id="14" w:name="_Ref32852536"/>
    <w:p w14:paraId="7CA6957E" w14:textId="63293DE1" w:rsidR="001E36BB" w:rsidRPr="00284260" w:rsidRDefault="001E36BB" w:rsidP="001E36BB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  <w:lang w:eastAsia="x-none"/>
        </w:rPr>
      </w:pPr>
      <w:r>
        <w:fldChar w:fldCharType="begin"/>
      </w:r>
      <w:r>
        <w:instrText xml:space="preserve"> HYPERLINK "http://www.3gpp.org/ftp/TSG_RAN/WG1_RL1/TSGR1_100_e/Docs/R1-2000507.zip" </w:instrText>
      </w:r>
      <w:r>
        <w:fldChar w:fldCharType="separate"/>
      </w:r>
      <w:r w:rsidRPr="00284260">
        <w:rPr>
          <w:rStyle w:val="Hyperlink"/>
          <w:rFonts w:cs="Arial"/>
          <w:lang w:eastAsia="x-none"/>
        </w:rPr>
        <w:t>R1-2000507</w:t>
      </w:r>
      <w:r>
        <w:rPr>
          <w:rStyle w:val="Hyperlink"/>
          <w:rFonts w:cs="Arial"/>
          <w:lang w:eastAsia="x-none"/>
        </w:rPr>
        <w:fldChar w:fldCharType="end"/>
      </w:r>
      <w:r w:rsidRPr="00284260">
        <w:rPr>
          <w:rFonts w:cs="Arial"/>
          <w:lang w:eastAsia="x-none"/>
        </w:rPr>
        <w:t>, “LTE-M Multiple Transport Block Grant Design Considerations”, Sierra Wireless, S.A.</w:t>
      </w:r>
      <w:bookmarkEnd w:id="14"/>
    </w:p>
    <w:bookmarkEnd w:id="6"/>
    <w:p w14:paraId="7E694920" w14:textId="77777777" w:rsidR="008F686F" w:rsidRPr="00CE0424" w:rsidRDefault="008F686F" w:rsidP="001C695B">
      <w:pPr>
        <w:pStyle w:val="Reference"/>
        <w:numPr>
          <w:ilvl w:val="0"/>
          <w:numId w:val="0"/>
        </w:numPr>
        <w:ind w:left="567" w:hanging="567"/>
      </w:pPr>
    </w:p>
    <w:sectPr w:rsidR="008F686F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2A36F" w14:textId="77777777" w:rsidR="00AD74B2" w:rsidRDefault="00AD74B2">
      <w:r>
        <w:separator/>
      </w:r>
    </w:p>
  </w:endnote>
  <w:endnote w:type="continuationSeparator" w:id="0">
    <w:p w14:paraId="169D75C8" w14:textId="77777777" w:rsidR="00AD74B2" w:rsidRDefault="00AD7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92461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26704" w14:textId="77777777" w:rsidR="00AD74B2" w:rsidRDefault="00AD74B2">
      <w:r>
        <w:separator/>
      </w:r>
    </w:p>
  </w:footnote>
  <w:footnote w:type="continuationSeparator" w:id="0">
    <w:p w14:paraId="0B46E272" w14:textId="77777777" w:rsidR="00AD74B2" w:rsidRDefault="00AD7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F37AE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A93FC1"/>
    <w:multiLevelType w:val="hybridMultilevel"/>
    <w:tmpl w:val="17B4BA26"/>
    <w:lvl w:ilvl="0" w:tplc="32508F04">
      <w:start w:val="2"/>
      <w:numFmt w:val="bullet"/>
      <w:lvlText w:val=""/>
      <w:lvlJc w:val="left"/>
      <w:pPr>
        <w:ind w:left="930" w:hanging="57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0D26CB"/>
    <w:multiLevelType w:val="hybridMultilevel"/>
    <w:tmpl w:val="A5F08F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DB3912"/>
    <w:multiLevelType w:val="hybridMultilevel"/>
    <w:tmpl w:val="0DAE34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E577F0"/>
    <w:multiLevelType w:val="hybridMultilevel"/>
    <w:tmpl w:val="2A44DA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3"/>
  </w:num>
  <w:num w:numId="4">
    <w:abstractNumId w:val="14"/>
  </w:num>
  <w:num w:numId="5">
    <w:abstractNumId w:val="10"/>
  </w:num>
  <w:num w:numId="6">
    <w:abstractNumId w:val="17"/>
  </w:num>
  <w:num w:numId="7">
    <w:abstractNumId w:val="23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2"/>
  </w:num>
  <w:num w:numId="15">
    <w:abstractNumId w:val="15"/>
  </w:num>
  <w:num w:numId="16">
    <w:abstractNumId w:val="24"/>
  </w:num>
  <w:num w:numId="17">
    <w:abstractNumId w:val="6"/>
  </w:num>
  <w:num w:numId="18">
    <w:abstractNumId w:val="7"/>
  </w:num>
  <w:num w:numId="19">
    <w:abstractNumId w:val="4"/>
  </w:num>
  <w:num w:numId="20">
    <w:abstractNumId w:val="26"/>
  </w:num>
  <w:num w:numId="21">
    <w:abstractNumId w:val="12"/>
  </w:num>
  <w:num w:numId="22">
    <w:abstractNumId w:val="25"/>
  </w:num>
  <w:num w:numId="23">
    <w:abstractNumId w:val="5"/>
  </w:num>
  <w:num w:numId="24">
    <w:abstractNumId w:val="18"/>
  </w:num>
  <w:num w:numId="25">
    <w:abstractNumId w:val="16"/>
  </w:num>
  <w:num w:numId="26">
    <w:abstractNumId w:val="2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881"/>
    <w:rsid w:val="000006E1"/>
    <w:rsid w:val="00002A37"/>
    <w:rsid w:val="00005344"/>
    <w:rsid w:val="0000564C"/>
    <w:rsid w:val="00006446"/>
    <w:rsid w:val="000065A4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3C0D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0CC5"/>
    <w:rsid w:val="00090FF9"/>
    <w:rsid w:val="00091557"/>
    <w:rsid w:val="000924C1"/>
    <w:rsid w:val="000924F0"/>
    <w:rsid w:val="00093474"/>
    <w:rsid w:val="0009510F"/>
    <w:rsid w:val="000A044A"/>
    <w:rsid w:val="000A1B7B"/>
    <w:rsid w:val="000A56F2"/>
    <w:rsid w:val="000A6F22"/>
    <w:rsid w:val="000B1E41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2171"/>
    <w:rsid w:val="000F3BE9"/>
    <w:rsid w:val="000F3F6C"/>
    <w:rsid w:val="000F5245"/>
    <w:rsid w:val="000F6DF3"/>
    <w:rsid w:val="001005FF"/>
    <w:rsid w:val="00104B53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DCF"/>
    <w:rsid w:val="00124314"/>
    <w:rsid w:val="00126B4A"/>
    <w:rsid w:val="00132FD0"/>
    <w:rsid w:val="001344C0"/>
    <w:rsid w:val="001346FA"/>
    <w:rsid w:val="00135252"/>
    <w:rsid w:val="0013759A"/>
    <w:rsid w:val="00137AB5"/>
    <w:rsid w:val="00137F0B"/>
    <w:rsid w:val="00151E23"/>
    <w:rsid w:val="001526E0"/>
    <w:rsid w:val="001551B5"/>
    <w:rsid w:val="0016091D"/>
    <w:rsid w:val="0016437B"/>
    <w:rsid w:val="001659C1"/>
    <w:rsid w:val="00173A8E"/>
    <w:rsid w:val="0017502C"/>
    <w:rsid w:val="0018143F"/>
    <w:rsid w:val="00181FF8"/>
    <w:rsid w:val="00190AC1"/>
    <w:rsid w:val="001920B0"/>
    <w:rsid w:val="0019341A"/>
    <w:rsid w:val="00197DF9"/>
    <w:rsid w:val="001A13E6"/>
    <w:rsid w:val="001A1987"/>
    <w:rsid w:val="001A2564"/>
    <w:rsid w:val="001A6173"/>
    <w:rsid w:val="001A6CBA"/>
    <w:rsid w:val="001B0D97"/>
    <w:rsid w:val="001B5A5D"/>
    <w:rsid w:val="001C1CE5"/>
    <w:rsid w:val="001C3D2A"/>
    <w:rsid w:val="001C695B"/>
    <w:rsid w:val="001D2BB7"/>
    <w:rsid w:val="001D51BA"/>
    <w:rsid w:val="001D53E7"/>
    <w:rsid w:val="001D6342"/>
    <w:rsid w:val="001D6D53"/>
    <w:rsid w:val="001E36BB"/>
    <w:rsid w:val="001E58E2"/>
    <w:rsid w:val="001E7AED"/>
    <w:rsid w:val="001F3916"/>
    <w:rsid w:val="001F44C0"/>
    <w:rsid w:val="001F54C5"/>
    <w:rsid w:val="001F630A"/>
    <w:rsid w:val="001F662C"/>
    <w:rsid w:val="001F7074"/>
    <w:rsid w:val="00200490"/>
    <w:rsid w:val="00201F3A"/>
    <w:rsid w:val="00203F96"/>
    <w:rsid w:val="002069B2"/>
    <w:rsid w:val="00207FA3"/>
    <w:rsid w:val="00212281"/>
    <w:rsid w:val="00214DA8"/>
    <w:rsid w:val="00215423"/>
    <w:rsid w:val="002158FA"/>
    <w:rsid w:val="00220600"/>
    <w:rsid w:val="00220666"/>
    <w:rsid w:val="00221217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5958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5454"/>
    <w:rsid w:val="002C41E6"/>
    <w:rsid w:val="002D071A"/>
    <w:rsid w:val="002D34B2"/>
    <w:rsid w:val="002D48B0"/>
    <w:rsid w:val="002D5B37"/>
    <w:rsid w:val="002D7637"/>
    <w:rsid w:val="002E17F2"/>
    <w:rsid w:val="002E6881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29E"/>
    <w:rsid w:val="00322C9F"/>
    <w:rsid w:val="00324D23"/>
    <w:rsid w:val="00325AB5"/>
    <w:rsid w:val="00331751"/>
    <w:rsid w:val="00333986"/>
    <w:rsid w:val="00334579"/>
    <w:rsid w:val="00335858"/>
    <w:rsid w:val="003366C3"/>
    <w:rsid w:val="00336BDA"/>
    <w:rsid w:val="00342BD7"/>
    <w:rsid w:val="003449B2"/>
    <w:rsid w:val="00346DB5"/>
    <w:rsid w:val="003477B1"/>
    <w:rsid w:val="00347B4B"/>
    <w:rsid w:val="00352530"/>
    <w:rsid w:val="00357380"/>
    <w:rsid w:val="003602D9"/>
    <w:rsid w:val="003604CE"/>
    <w:rsid w:val="00362D00"/>
    <w:rsid w:val="00370E47"/>
    <w:rsid w:val="003742AC"/>
    <w:rsid w:val="00377CE1"/>
    <w:rsid w:val="00385BF0"/>
    <w:rsid w:val="003939FF"/>
    <w:rsid w:val="003A2223"/>
    <w:rsid w:val="003A2A0F"/>
    <w:rsid w:val="003A4172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6F22"/>
    <w:rsid w:val="003B7FE5"/>
    <w:rsid w:val="003C11C8"/>
    <w:rsid w:val="003C2702"/>
    <w:rsid w:val="003C7806"/>
    <w:rsid w:val="003D109F"/>
    <w:rsid w:val="003D2478"/>
    <w:rsid w:val="003D27C6"/>
    <w:rsid w:val="003D3C45"/>
    <w:rsid w:val="003D43B9"/>
    <w:rsid w:val="003D5B1F"/>
    <w:rsid w:val="003E15FA"/>
    <w:rsid w:val="003E52E8"/>
    <w:rsid w:val="003E55E4"/>
    <w:rsid w:val="003E74E3"/>
    <w:rsid w:val="003E7856"/>
    <w:rsid w:val="003F05C7"/>
    <w:rsid w:val="003F2CD4"/>
    <w:rsid w:val="003F6BBE"/>
    <w:rsid w:val="004000E8"/>
    <w:rsid w:val="00402E2B"/>
    <w:rsid w:val="0040512B"/>
    <w:rsid w:val="00405CA5"/>
    <w:rsid w:val="00405E87"/>
    <w:rsid w:val="00407CD3"/>
    <w:rsid w:val="00410134"/>
    <w:rsid w:val="00410B72"/>
    <w:rsid w:val="00410F18"/>
    <w:rsid w:val="0041263E"/>
    <w:rsid w:val="00412D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A59FC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4C9"/>
    <w:rsid w:val="004F2078"/>
    <w:rsid w:val="004F4DA3"/>
    <w:rsid w:val="00506557"/>
    <w:rsid w:val="0050677A"/>
    <w:rsid w:val="005108D8"/>
    <w:rsid w:val="005116F9"/>
    <w:rsid w:val="005153A7"/>
    <w:rsid w:val="005219CF"/>
    <w:rsid w:val="00527AFB"/>
    <w:rsid w:val="00533C91"/>
    <w:rsid w:val="00534B59"/>
    <w:rsid w:val="00536759"/>
    <w:rsid w:val="00537C62"/>
    <w:rsid w:val="005431AF"/>
    <w:rsid w:val="00546970"/>
    <w:rsid w:val="00554E19"/>
    <w:rsid w:val="00554FD2"/>
    <w:rsid w:val="0056121F"/>
    <w:rsid w:val="00566B1B"/>
    <w:rsid w:val="00572505"/>
    <w:rsid w:val="0057733F"/>
    <w:rsid w:val="00581982"/>
    <w:rsid w:val="00582809"/>
    <w:rsid w:val="00583056"/>
    <w:rsid w:val="0058798C"/>
    <w:rsid w:val="005900FA"/>
    <w:rsid w:val="0059073B"/>
    <w:rsid w:val="005935A4"/>
    <w:rsid w:val="005948C2"/>
    <w:rsid w:val="00595DCA"/>
    <w:rsid w:val="0059779B"/>
    <w:rsid w:val="005A209A"/>
    <w:rsid w:val="005A662D"/>
    <w:rsid w:val="005A69CF"/>
    <w:rsid w:val="005B1409"/>
    <w:rsid w:val="005B35D7"/>
    <w:rsid w:val="005B392A"/>
    <w:rsid w:val="005B3AA3"/>
    <w:rsid w:val="005B6F83"/>
    <w:rsid w:val="005C74FB"/>
    <w:rsid w:val="005D13A2"/>
    <w:rsid w:val="005D1602"/>
    <w:rsid w:val="005D46DC"/>
    <w:rsid w:val="005E385F"/>
    <w:rsid w:val="005E4D5C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3EBC"/>
    <w:rsid w:val="00620A71"/>
    <w:rsid w:val="00620D80"/>
    <w:rsid w:val="006234A6"/>
    <w:rsid w:val="00626CB9"/>
    <w:rsid w:val="00630001"/>
    <w:rsid w:val="006311B3"/>
    <w:rsid w:val="0063284C"/>
    <w:rsid w:val="00636398"/>
    <w:rsid w:val="006368D3"/>
    <w:rsid w:val="006377EC"/>
    <w:rsid w:val="00637E92"/>
    <w:rsid w:val="006402F4"/>
    <w:rsid w:val="00640E24"/>
    <w:rsid w:val="0064151F"/>
    <w:rsid w:val="00641533"/>
    <w:rsid w:val="0064208D"/>
    <w:rsid w:val="00642402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D27"/>
    <w:rsid w:val="006B50CF"/>
    <w:rsid w:val="006C03B8"/>
    <w:rsid w:val="006C3B20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23C"/>
    <w:rsid w:val="0070346E"/>
    <w:rsid w:val="00704EDB"/>
    <w:rsid w:val="00706101"/>
    <w:rsid w:val="00706674"/>
    <w:rsid w:val="00707072"/>
    <w:rsid w:val="00707D61"/>
    <w:rsid w:val="00712287"/>
    <w:rsid w:val="0071236C"/>
    <w:rsid w:val="00712772"/>
    <w:rsid w:val="007145CB"/>
    <w:rsid w:val="007148D3"/>
    <w:rsid w:val="00715B9A"/>
    <w:rsid w:val="00724589"/>
    <w:rsid w:val="007257D0"/>
    <w:rsid w:val="00726EA6"/>
    <w:rsid w:val="00727208"/>
    <w:rsid w:val="00727680"/>
    <w:rsid w:val="007341D7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77E"/>
    <w:rsid w:val="00795C92"/>
    <w:rsid w:val="00796231"/>
    <w:rsid w:val="007A1CB3"/>
    <w:rsid w:val="007A306F"/>
    <w:rsid w:val="007A43A6"/>
    <w:rsid w:val="007A58A6"/>
    <w:rsid w:val="007A6062"/>
    <w:rsid w:val="007B3D2D"/>
    <w:rsid w:val="007B50AE"/>
    <w:rsid w:val="007B51DF"/>
    <w:rsid w:val="007C05DD"/>
    <w:rsid w:val="007C0EDC"/>
    <w:rsid w:val="007C2586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08DE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8BA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769F"/>
    <w:rsid w:val="008A21FF"/>
    <w:rsid w:val="008A2CE2"/>
    <w:rsid w:val="008A30AC"/>
    <w:rsid w:val="008A44B8"/>
    <w:rsid w:val="008A51A8"/>
    <w:rsid w:val="008A54C7"/>
    <w:rsid w:val="008A6CA6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D7FEC"/>
    <w:rsid w:val="008E065E"/>
    <w:rsid w:val="008E0927"/>
    <w:rsid w:val="008E1909"/>
    <w:rsid w:val="008E64C2"/>
    <w:rsid w:val="008F1C4E"/>
    <w:rsid w:val="008F1EAB"/>
    <w:rsid w:val="008F33DC"/>
    <w:rsid w:val="008F477F"/>
    <w:rsid w:val="008F686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229B4"/>
    <w:rsid w:val="00931BD9"/>
    <w:rsid w:val="00935C07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6ED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0DF9"/>
    <w:rsid w:val="009E14E0"/>
    <w:rsid w:val="009E35DB"/>
    <w:rsid w:val="009E47A3"/>
    <w:rsid w:val="009F08F3"/>
    <w:rsid w:val="009F344F"/>
    <w:rsid w:val="00A031D8"/>
    <w:rsid w:val="00A03F03"/>
    <w:rsid w:val="00A048A8"/>
    <w:rsid w:val="00A04F49"/>
    <w:rsid w:val="00A13106"/>
    <w:rsid w:val="00A13E54"/>
    <w:rsid w:val="00A17F63"/>
    <w:rsid w:val="00A2193B"/>
    <w:rsid w:val="00A2351A"/>
    <w:rsid w:val="00A264A9"/>
    <w:rsid w:val="00A26DCF"/>
    <w:rsid w:val="00A27785"/>
    <w:rsid w:val="00A30187"/>
    <w:rsid w:val="00A3308B"/>
    <w:rsid w:val="00A3448A"/>
    <w:rsid w:val="00A34C0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C43"/>
    <w:rsid w:val="00A67E6C"/>
    <w:rsid w:val="00A71B99"/>
    <w:rsid w:val="00A739D0"/>
    <w:rsid w:val="00A761D4"/>
    <w:rsid w:val="00A77EC4"/>
    <w:rsid w:val="00A8493D"/>
    <w:rsid w:val="00A90D64"/>
    <w:rsid w:val="00A92879"/>
    <w:rsid w:val="00A9442A"/>
    <w:rsid w:val="00AA016F"/>
    <w:rsid w:val="00AA1ED6"/>
    <w:rsid w:val="00AA2639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A55"/>
    <w:rsid w:val="00AD0AA3"/>
    <w:rsid w:val="00AD2D49"/>
    <w:rsid w:val="00AD2E6D"/>
    <w:rsid w:val="00AD2ED0"/>
    <w:rsid w:val="00AD3F94"/>
    <w:rsid w:val="00AD4A5A"/>
    <w:rsid w:val="00AD74B2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4B14"/>
    <w:rsid w:val="00B2763F"/>
    <w:rsid w:val="00B27AAC"/>
    <w:rsid w:val="00B30929"/>
    <w:rsid w:val="00B340A2"/>
    <w:rsid w:val="00B372AA"/>
    <w:rsid w:val="00B40445"/>
    <w:rsid w:val="00B409E0"/>
    <w:rsid w:val="00B41888"/>
    <w:rsid w:val="00B42DBF"/>
    <w:rsid w:val="00B45A52"/>
    <w:rsid w:val="00B46175"/>
    <w:rsid w:val="00B548B7"/>
    <w:rsid w:val="00B570A7"/>
    <w:rsid w:val="00B664C7"/>
    <w:rsid w:val="00B66C3A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19D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2A2"/>
    <w:rsid w:val="00C37CB2"/>
    <w:rsid w:val="00C44392"/>
    <w:rsid w:val="00C44645"/>
    <w:rsid w:val="00C473A5"/>
    <w:rsid w:val="00C54995"/>
    <w:rsid w:val="00C54D41"/>
    <w:rsid w:val="00C60783"/>
    <w:rsid w:val="00C64672"/>
    <w:rsid w:val="00C66F9F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0B16"/>
    <w:rsid w:val="00CA14B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4038"/>
    <w:rsid w:val="00CF625B"/>
    <w:rsid w:val="00CF687E"/>
    <w:rsid w:val="00D03490"/>
    <w:rsid w:val="00D0349B"/>
    <w:rsid w:val="00D07BCC"/>
    <w:rsid w:val="00D10249"/>
    <w:rsid w:val="00D115C3"/>
    <w:rsid w:val="00D11897"/>
    <w:rsid w:val="00D13135"/>
    <w:rsid w:val="00D13E4E"/>
    <w:rsid w:val="00D1476E"/>
    <w:rsid w:val="00D239A7"/>
    <w:rsid w:val="00D23F47"/>
    <w:rsid w:val="00D36E71"/>
    <w:rsid w:val="00D37D87"/>
    <w:rsid w:val="00D40B33"/>
    <w:rsid w:val="00D4100A"/>
    <w:rsid w:val="00D4318F"/>
    <w:rsid w:val="00D436F7"/>
    <w:rsid w:val="00D438BF"/>
    <w:rsid w:val="00D440F8"/>
    <w:rsid w:val="00D546FF"/>
    <w:rsid w:val="00D55AD5"/>
    <w:rsid w:val="00D55F18"/>
    <w:rsid w:val="00D576CA"/>
    <w:rsid w:val="00D61AF5"/>
    <w:rsid w:val="00D652B5"/>
    <w:rsid w:val="00D66155"/>
    <w:rsid w:val="00D708B0"/>
    <w:rsid w:val="00D77B1D"/>
    <w:rsid w:val="00D8021F"/>
    <w:rsid w:val="00D80383"/>
    <w:rsid w:val="00D81E0F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20C6"/>
    <w:rsid w:val="00DE3653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01B1"/>
    <w:rsid w:val="00E22330"/>
    <w:rsid w:val="00E301E3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1D93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268"/>
    <w:rsid w:val="00E94F8A"/>
    <w:rsid w:val="00EA7A41"/>
    <w:rsid w:val="00EB077B"/>
    <w:rsid w:val="00EB3DC3"/>
    <w:rsid w:val="00EB4EA2"/>
    <w:rsid w:val="00EC24D5"/>
    <w:rsid w:val="00EC27C6"/>
    <w:rsid w:val="00EC4207"/>
    <w:rsid w:val="00EC5653"/>
    <w:rsid w:val="00EC71CE"/>
    <w:rsid w:val="00ED1006"/>
    <w:rsid w:val="00ED17D8"/>
    <w:rsid w:val="00ED6983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2F9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141"/>
    <w:rsid w:val="00F83E5A"/>
    <w:rsid w:val="00F8456C"/>
    <w:rsid w:val="00F859D8"/>
    <w:rsid w:val="00F85DB3"/>
    <w:rsid w:val="00F868F5"/>
    <w:rsid w:val="00F9056A"/>
    <w:rsid w:val="00F90F8D"/>
    <w:rsid w:val="00F92782"/>
    <w:rsid w:val="00F93AA9"/>
    <w:rsid w:val="00F96985"/>
    <w:rsid w:val="00F97838"/>
    <w:rsid w:val="00FA2BB3"/>
    <w:rsid w:val="00FA5C4E"/>
    <w:rsid w:val="00FB4C80"/>
    <w:rsid w:val="00FB6A6A"/>
    <w:rsid w:val="00FC7429"/>
    <w:rsid w:val="00FD07F6"/>
    <w:rsid w:val="00FD1EC8"/>
    <w:rsid w:val="00FD47ED"/>
    <w:rsid w:val="00FD5EAE"/>
    <w:rsid w:val="00FD74DB"/>
    <w:rsid w:val="00FD7660"/>
    <w:rsid w:val="00FE0655"/>
    <w:rsid w:val="00FE2365"/>
    <w:rsid w:val="00FE37D7"/>
    <w:rsid w:val="00FE4C7B"/>
    <w:rsid w:val="00FE7336"/>
    <w:rsid w:val="00FE787C"/>
    <w:rsid w:val="00FF3AF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BF81AF"/>
  <w15:chartTrackingRefBased/>
  <w15:docId w15:val="{964C3170-A46D-423E-BA47-C35DD66B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12281"/>
    <w:rPr>
      <w:color w:val="605E5C"/>
      <w:shd w:val="clear" w:color="auto" w:fill="E1DFDD"/>
    </w:rPr>
  </w:style>
  <w:style w:type="paragraph" w:customStyle="1" w:styleId="textintend1">
    <w:name w:val="text intend 1"/>
    <w:basedOn w:val="Normal"/>
    <w:rsid w:val="00724589"/>
    <w:pPr>
      <w:numPr>
        <w:numId w:val="24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B3Char">
    <w:name w:val="B3 Char"/>
    <w:rsid w:val="00724589"/>
    <w:rPr>
      <w:rFonts w:eastAsia="Times New Roman"/>
    </w:rPr>
  </w:style>
  <w:style w:type="character" w:customStyle="1" w:styleId="ReferenceChar">
    <w:name w:val="Reference Char"/>
    <w:link w:val="Reference"/>
    <w:rsid w:val="008F686F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6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wjohb\Documents\WG1%20Meetings\Online,%20Feb-2020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054FD3-A668-4EBB-9446-3130FAA9BF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8953FD7-2620-4F93-9702-219095734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174</TotalTime>
  <Pages>2</Pages>
  <Words>797</Words>
  <Characters>4228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5015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Johan Bergman</cp:lastModifiedBy>
  <cp:revision>157</cp:revision>
  <cp:lastPrinted>2008-01-31T07:09:00Z</cp:lastPrinted>
  <dcterms:created xsi:type="dcterms:W3CDTF">2020-02-14T12:14:00Z</dcterms:created>
  <dcterms:modified xsi:type="dcterms:W3CDTF">2020-04-10T16:59:00Z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